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C03" w:rsidRDefault="00D04EB0">
      <w:pPr>
        <w:pStyle w:val="Standard"/>
        <w:rPr>
          <w:rFonts w:ascii="Tahoma" w:hAnsi="Tahoma"/>
          <w:sz w:val="32"/>
          <w:szCs w:val="32"/>
        </w:rPr>
      </w:pPr>
      <w:bookmarkStart w:id="0" w:name="_GoBack"/>
      <w:bookmarkEnd w:id="0"/>
      <w:r>
        <w:rPr>
          <w:rFonts w:ascii="Tahoma" w:hAnsi="Tahoma"/>
          <w:sz w:val="32"/>
          <w:szCs w:val="32"/>
        </w:rPr>
        <w:t xml:space="preserve">            25</w:t>
      </w:r>
      <w:r>
        <w:rPr>
          <w:rFonts w:ascii="Tahoma" w:hAnsi="Tahoma"/>
          <w:sz w:val="32"/>
          <w:szCs w:val="32"/>
          <w:vertAlign w:val="superscript"/>
        </w:rPr>
        <w:t>th</w:t>
      </w:r>
      <w:r>
        <w:rPr>
          <w:rFonts w:ascii="Tahoma" w:hAnsi="Tahoma"/>
          <w:sz w:val="32"/>
          <w:szCs w:val="32"/>
        </w:rPr>
        <w:t xml:space="preserve"> India Theatre Olympiad International</w:t>
      </w:r>
    </w:p>
    <w:p w:rsidR="00697C03" w:rsidRDefault="00D04EB0">
      <w:pPr>
        <w:pStyle w:val="Standard"/>
        <w:rPr>
          <w:rFonts w:ascii="Tahoma" w:hAnsi="Tahoma"/>
          <w:sz w:val="32"/>
          <w:szCs w:val="32"/>
        </w:rPr>
      </w:pPr>
      <w:r>
        <w:rPr>
          <w:rFonts w:ascii="Tahoma" w:hAnsi="Tahoma"/>
          <w:sz w:val="32"/>
          <w:szCs w:val="32"/>
        </w:rPr>
        <w:t xml:space="preserve">             Theatre Festival -  1-12 september 2017</w:t>
      </w:r>
    </w:p>
    <w:p w:rsidR="00697C03" w:rsidRDefault="00D04EB0">
      <w:pPr>
        <w:pStyle w:val="Standard"/>
        <w:rPr>
          <w:rFonts w:ascii="Tahoma" w:hAnsi="Tahoma"/>
          <w:sz w:val="32"/>
          <w:szCs w:val="32"/>
        </w:rPr>
      </w:pPr>
      <w:r>
        <w:rPr>
          <w:rFonts w:ascii="Tahoma" w:hAnsi="Tahoma"/>
          <w:sz w:val="32"/>
          <w:szCs w:val="32"/>
        </w:rPr>
        <w:t xml:space="preserve">                Città di Cuttack – Regione dell'Orissa</w:t>
      </w:r>
    </w:p>
    <w:p w:rsidR="00697C03" w:rsidRDefault="00697C03">
      <w:pPr>
        <w:pStyle w:val="Standard"/>
        <w:rPr>
          <w:rFonts w:ascii="Tahoma" w:hAnsi="Tahoma"/>
          <w:sz w:val="32"/>
          <w:szCs w:val="32"/>
        </w:rPr>
      </w:pPr>
    </w:p>
    <w:p w:rsidR="00697C03" w:rsidRDefault="00697C03">
      <w:pPr>
        <w:pStyle w:val="Standard"/>
        <w:rPr>
          <w:rFonts w:ascii="Tahoma" w:hAnsi="Tahoma"/>
          <w:sz w:val="32"/>
          <w:szCs w:val="32"/>
        </w:rPr>
      </w:pPr>
    </w:p>
    <w:p w:rsidR="00697C03" w:rsidRDefault="00D04EB0">
      <w:pPr>
        <w:pStyle w:val="Standard"/>
        <w:rPr>
          <w:rFonts w:ascii="Tahoma" w:hAnsi="Tahoma"/>
          <w:sz w:val="32"/>
          <w:szCs w:val="32"/>
        </w:rPr>
      </w:pPr>
      <w:r>
        <w:rPr>
          <w:rFonts w:ascii="Tahoma" w:hAnsi="Tahoma"/>
          <w:sz w:val="32"/>
          <w:szCs w:val="32"/>
        </w:rPr>
        <w:t>Festival riservato a tutti i generi di spettacolo con durata di 60 minuti max.</w:t>
      </w:r>
    </w:p>
    <w:p w:rsidR="00697C03" w:rsidRDefault="00D04EB0">
      <w:pPr>
        <w:pStyle w:val="Standard"/>
        <w:rPr>
          <w:rFonts w:ascii="Tahoma" w:hAnsi="Tahoma"/>
          <w:sz w:val="32"/>
          <w:szCs w:val="32"/>
        </w:rPr>
      </w:pPr>
      <w:r>
        <w:rPr>
          <w:rFonts w:ascii="Tahoma" w:hAnsi="Tahoma"/>
          <w:sz w:val="32"/>
          <w:szCs w:val="32"/>
        </w:rPr>
        <w:t>Ospitalità per 10-12 person</w:t>
      </w:r>
      <w:r>
        <w:rPr>
          <w:rFonts w:ascii="Tahoma" w:hAnsi="Tahoma"/>
          <w:sz w:val="32"/>
          <w:szCs w:val="32"/>
        </w:rPr>
        <w:t>e con prezzi convenzionati per gli altri.</w:t>
      </w:r>
    </w:p>
    <w:p w:rsidR="00697C03" w:rsidRDefault="00D04EB0">
      <w:pPr>
        <w:pStyle w:val="Standard"/>
        <w:rPr>
          <w:rFonts w:ascii="Tahoma" w:hAnsi="Tahoma"/>
          <w:sz w:val="32"/>
          <w:szCs w:val="32"/>
        </w:rPr>
      </w:pPr>
      <w:r>
        <w:rPr>
          <w:rFonts w:ascii="Tahoma" w:hAnsi="Tahoma"/>
          <w:sz w:val="32"/>
          <w:szCs w:val="32"/>
        </w:rPr>
        <w:t>La scadenza del Bando è per il 31 maggio 2017</w:t>
      </w:r>
    </w:p>
    <w:p w:rsidR="00697C03" w:rsidRDefault="00697C03">
      <w:pPr>
        <w:pStyle w:val="Standard"/>
        <w:rPr>
          <w:rFonts w:ascii="Tahoma" w:hAnsi="Tahoma"/>
          <w:sz w:val="32"/>
          <w:szCs w:val="32"/>
        </w:rPr>
      </w:pPr>
    </w:p>
    <w:p w:rsidR="00697C03" w:rsidRDefault="00D04EB0">
      <w:pPr>
        <w:pStyle w:val="Standard"/>
        <w:rPr>
          <w:rFonts w:ascii="Tahoma" w:hAnsi="Tahoma"/>
          <w:sz w:val="32"/>
          <w:szCs w:val="32"/>
        </w:rPr>
      </w:pPr>
      <w:r>
        <w:rPr>
          <w:rFonts w:ascii="Tahoma" w:hAnsi="Tahoma"/>
          <w:sz w:val="32"/>
          <w:szCs w:val="32"/>
        </w:rPr>
        <w:t xml:space="preserve">Maggiori informazioni sul sito </w:t>
      </w:r>
      <w:hyperlink r:id="rId6" w:history="1">
        <w:r>
          <w:rPr>
            <w:rFonts w:ascii="Tahoma" w:hAnsi="Tahoma"/>
            <w:sz w:val="32"/>
            <w:szCs w:val="32"/>
          </w:rPr>
          <w:t>www.aitaiata.org</w:t>
        </w:r>
      </w:hyperlink>
    </w:p>
    <w:p w:rsidR="00697C03" w:rsidRDefault="00697C03">
      <w:pPr>
        <w:pStyle w:val="Standard"/>
        <w:rPr>
          <w:rFonts w:ascii="Tahoma" w:hAnsi="Tahoma"/>
          <w:sz w:val="32"/>
          <w:szCs w:val="32"/>
        </w:rPr>
      </w:pPr>
    </w:p>
    <w:p w:rsidR="00697C03" w:rsidRDefault="00D04EB0">
      <w:pPr>
        <w:pStyle w:val="Standard"/>
        <w:rPr>
          <w:rFonts w:ascii="Tahoma" w:hAnsi="Tahoma"/>
        </w:rPr>
      </w:pPr>
      <w:r>
        <w:rPr>
          <w:rFonts w:ascii="Tahoma" w:hAnsi="Tahoma"/>
        </w:rPr>
        <w:t>chiedere a Quinto Romagnoli</w:t>
      </w:r>
    </w:p>
    <w:p w:rsidR="00697C03" w:rsidRDefault="00D04EB0">
      <w:pPr>
        <w:pStyle w:val="Standard"/>
        <w:rPr>
          <w:rFonts w:ascii="Tahoma" w:hAnsi="Tahoma"/>
          <w:sz w:val="32"/>
          <w:szCs w:val="32"/>
        </w:rPr>
      </w:pPr>
      <w:hyperlink r:id="rId7" w:history="1">
        <w:r>
          <w:rPr>
            <w:rFonts w:ascii="Tahoma" w:hAnsi="Tahoma"/>
          </w:rPr>
          <w:t>romagn.quinto@libero.it</w:t>
        </w:r>
      </w:hyperlink>
    </w:p>
    <w:sectPr w:rsidR="00697C03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EB0" w:rsidRDefault="00D04EB0">
      <w:r>
        <w:separator/>
      </w:r>
    </w:p>
  </w:endnote>
  <w:endnote w:type="continuationSeparator" w:id="0">
    <w:p w:rsidR="00D04EB0" w:rsidRDefault="00D04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EB0" w:rsidRDefault="00D04EB0">
      <w:r>
        <w:rPr>
          <w:color w:val="000000"/>
        </w:rPr>
        <w:separator/>
      </w:r>
    </w:p>
  </w:footnote>
  <w:footnote w:type="continuationSeparator" w:id="0">
    <w:p w:rsidR="00D04EB0" w:rsidRDefault="00D04E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97C03"/>
    <w:rsid w:val="001708CF"/>
    <w:rsid w:val="00697C03"/>
    <w:rsid w:val="00D0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B39CE3-DDAD-459D-B6A2-6E0870023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omagn.quinto@libero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itaiata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Gianluca Sparacello</cp:lastModifiedBy>
  <cp:revision>2</cp:revision>
  <dcterms:created xsi:type="dcterms:W3CDTF">2017-02-27T12:15:00Z</dcterms:created>
  <dcterms:modified xsi:type="dcterms:W3CDTF">2017-02-27T12:15:00Z</dcterms:modified>
</cp:coreProperties>
</file>